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b/>
          <w:i w:val="0"/>
          <w:color w:val="1F2D3D"/>
          <w:sz w:val="40"/>
        </w:rPr>
        <w:t>WILLIAM JANNESS</w:t>
      </w:r>
    </w:p>
    <w:p>
      <w:pPr>
        <w:spacing w:before="0" w:after="40"/>
        <w:jc w:val="center"/>
      </w:pPr>
      <w:r>
        <w:rPr>
          <w:b w:val="0"/>
          <w:i w:val="0"/>
          <w:color w:val="444C55"/>
          <w:sz w:val="19"/>
        </w:rPr>
        <w:t>Northern Illinois  |  william.janness@gmail.com  |  linkedin.com/in/williamjanness  |  www.wjanness.com</w:t>
      </w:r>
    </w:p>
    <w:p>
      <w:pPr>
        <w:spacing w:before="0" w:after="40"/>
        <w:jc w:val="center"/>
      </w:pPr>
      <w:r>
        <w:rPr>
          <w:b/>
          <w:i w:val="0"/>
          <w:color w:val="21477A"/>
          <w:sz w:val="22"/>
        </w:rPr>
        <w:t>Information Security &amp; Compliance Executive (vCISO)  |  Infrastructure Architect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PROFESSIONAL SUMMARY</w:t>
      </w:r>
    </w:p>
    <w:p>
      <w:pPr>
        <w:spacing w:before="0" w:after="40"/>
      </w:pPr>
      <w:r>
        <w:rPr>
          <w:b w:val="0"/>
          <w:i w:val="0"/>
          <w:sz w:val="21"/>
        </w:rPr>
        <w:t>Senior IT infrastructure, network, and security leader with three decades across network administration, cybersecurity, systems administration, data-center operations, and compliance — combining executive-level program ownership (SOC 2 Type II, HIPAA, GDPR, Zero Trust) with deep hands-on implementation. Currently own security, compliance, and infrastructure for an enterprise AI company, including a private-suite AI co-location (~2,900 CPU cores, ~34 TB RAM, NVIDIA A100/B300-class GPUs, 48 VMs across 35 hosts; ~$5M of compute). Skilled in firewalls, VPNs, switching/routing, virtualization, storage, backup/DR, SIEM, and vulnerability management. Builder as well as leader: I identify operational and security pain points and deliver complete, custom solutions end-to-end — from design through production and ongoing operation — reducing reliance on costly commercial tooling.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CORE SKILLS</w:t>
      </w:r>
    </w:p>
    <w:p>
      <w:pPr>
        <w:spacing w:before="0" w:after="40"/>
      </w:pPr>
      <w:r>
        <w:rPr>
          <w:b w:val="0"/>
          <w:i w:val="0"/>
          <w:sz w:val="20"/>
        </w:rPr>
        <w:t>Network Administration  |  Cybersecurity  |  Firewall Administration  |  VPN  |  Fortinet  |  Cisco  |  Linux  |  Windows Server  |  Active Directory  |  Virtualization  |  Proxmox  |  VMware  |  Storage  |  Backup &amp; Recovery  |  SIEM  |  Vulnerability Management  |  SOC 2  |  HIPAA  |  GDPR  |  ISO 27001  |  Vendor Security  |  Data Center Operations  |  Cloud Infrastructure  |  Documentation  |  Incident Response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CERTIFICATIONS</w:t>
      </w:r>
    </w:p>
    <w:p>
      <w:pPr>
        <w:spacing w:before="0" w:after="40"/>
      </w:pPr>
      <w:r>
        <w:rPr>
          <w:b w:val="0"/>
          <w:i w:val="0"/>
          <w:sz w:val="20"/>
        </w:rPr>
        <w:t>CISSP (In Progress) — (ISC)²     |     CompTIA Security+ — CompTIA     |     HIPAA &amp; Compliance Training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PROFESSIONAL EXPERIENCE</w:t>
      </w:r>
    </w:p>
    <w:p>
      <w:pPr>
        <w:spacing w:before="120" w:after="0"/>
      </w:pPr>
      <w:r>
        <w:rPr>
          <w:b/>
          <w:color w:val="1F2D3D"/>
          <w:sz w:val="21"/>
        </w:rPr>
        <w:t>Head of Information Security &amp; Compliance / Infrastructure Lead</w:t>
      </w:r>
    </w:p>
    <w:p>
      <w:pPr>
        <w:spacing w:after="40"/>
      </w:pPr>
      <w:r>
        <w:rPr>
          <w:color w:val="444C55"/>
          <w:sz w:val="20"/>
        </w:rPr>
        <w:t>Enterprise AI Technology Company — Chicago, IL</w:t>
      </w:r>
      <w:r>
        <w:rPr>
          <w:i/>
          <w:color w:val="444C55"/>
          <w:sz w:val="19"/>
        </w:rPr>
        <w:t xml:space="preserve">    |    2021 – Present</w:t>
      </w:r>
    </w:p>
    <w:p>
      <w:pPr>
        <w:pStyle w:val="ListBullet"/>
        <w:spacing w:after="40"/>
      </w:pPr>
      <w:r>
        <w:rPr>
          <w:sz w:val="20"/>
        </w:rPr>
        <w:t>Lead all information security, compliance, network, and data-center operations for a fast-growing AI company (document intelligence and redaction), owning strategy through hands-on implementation.</w:t>
      </w:r>
    </w:p>
    <w:p>
      <w:pPr>
        <w:pStyle w:val="ListBullet"/>
        <w:spacing w:after="40"/>
      </w:pPr>
      <w:r>
        <w:rPr>
          <w:sz w:val="20"/>
        </w:rPr>
        <w:t>Drove the organization from inherited placeholder policies to full SOC 2 Type II and HIPAA compliance; serve as primary responder for customer security questionnaires (1,500–2,000 questions each) and coordinate annual external penetration tests.</w:t>
      </w:r>
    </w:p>
    <w:p>
      <w:pPr>
        <w:pStyle w:val="ListBullet"/>
        <w:spacing w:after="40"/>
      </w:pPr>
      <w:r>
        <w:rPr>
          <w:sz w:val="20"/>
        </w:rPr>
        <w:t>Scaled the colocation footprint from half a rack to six full racks (~2,900 CPU cores, ~34 TB RAM, NVIDIA A100/B300-class GPUs, 48 VMs across 35 hosts; ~$5M of compute) — ~90% achieved with open-source software and used hardware; multiple production systems at 1,450+ days uptime.</w:t>
      </w:r>
    </w:p>
    <w:p>
      <w:pPr>
        <w:pStyle w:val="ListBullet"/>
        <w:spacing w:after="40"/>
      </w:pPr>
      <w:r>
        <w:rPr>
          <w:sz w:val="20"/>
        </w:rPr>
        <w:t>Designed and implemented a 3-spine / 6-leaf, all-100G data-center network fabric (eBGP underlay, VLT, ECMP, Anycast Gateway) and deployed the organization's first 100G switching, replacing a flat Layer 2 network.</w:t>
      </w:r>
    </w:p>
    <w:p>
      <w:pPr>
        <w:pStyle w:val="ListBullet"/>
        <w:spacing w:after="40"/>
      </w:pPr>
      <w:r>
        <w:rPr>
          <w:sz w:val="20"/>
        </w:rPr>
        <w:t>Implemented Zero Trust architecture, Fortinet firewalls/VPN, segmented VLANs, SIEM and monitoring (Graylog, Zabbix, Wazuh), vulnerability management, and endpoint protection across production AI systems.</w:t>
      </w:r>
    </w:p>
    <w:p>
      <w:pPr>
        <w:pStyle w:val="ListBullet"/>
        <w:spacing w:after="40"/>
      </w:pPr>
      <w:r>
        <w:rPr>
          <w:sz w:val="20"/>
        </w:rPr>
        <w:t>Built a self-hosted enterprise ITSM platform (Docker, AI-driven self-healing remediation, Active Directory and Slack integration) that replaced commercial tools quoted at up to $152K/year, plus internal platforms for CMDB, live inventory dashboards, power monitoring, and automated log analysis.</w:t>
      </w:r>
    </w:p>
    <w:p>
      <w:pPr>
        <w:spacing w:before="120" w:after="0"/>
      </w:pPr>
      <w:r>
        <w:rPr>
          <w:b/>
          <w:color w:val="1F2D3D"/>
          <w:sz w:val="21"/>
        </w:rPr>
        <w:t>Co-Founder / CIO / CTO / Business Consultant</w:t>
      </w:r>
    </w:p>
    <w:p>
      <w:pPr>
        <w:spacing w:after="40"/>
      </w:pPr>
      <w:r>
        <w:rPr>
          <w:color w:val="444C55"/>
          <w:sz w:val="20"/>
        </w:rPr>
        <w:t>Indigo Productions — Chicago, IL</w:t>
      </w:r>
      <w:r>
        <w:rPr>
          <w:i/>
          <w:color w:val="444C55"/>
          <w:sz w:val="19"/>
        </w:rPr>
        <w:t xml:space="preserve">    |    1992 – 2021</w:t>
      </w:r>
    </w:p>
    <w:p>
      <w:pPr>
        <w:pStyle w:val="ListBullet"/>
        <w:spacing w:after="40"/>
      </w:pPr>
      <w:r>
        <w:rPr>
          <w:sz w:val="20"/>
        </w:rPr>
        <w:t>Co-founded and ran a five-person IT and technology-consulting firm; managed enterprise IT budgets totaling over $70M across the client portfolio.</w:t>
      </w:r>
    </w:p>
    <w:p>
      <w:pPr>
        <w:pStyle w:val="ListBullet"/>
        <w:spacing w:after="40"/>
      </w:pPr>
      <w:r>
        <w:rPr>
          <w:sz w:val="20"/>
        </w:rPr>
        <w:t>Delivered infrastructure, virtualization, cloud migration, and cybersecurity for small and mid-sized businesses across healthcare, finance, and professional services.</w:t>
      </w:r>
    </w:p>
    <w:p>
      <w:pPr>
        <w:pStyle w:val="ListBullet"/>
        <w:spacing w:after="40"/>
      </w:pPr>
      <w:r>
        <w:rPr>
          <w:sz w:val="20"/>
        </w:rPr>
        <w:t>Built custom software where the market had none — including InfoExchange, an early CAD-file exchange CRM for construction firms.</w:t>
      </w:r>
    </w:p>
    <w:p>
      <w:pPr>
        <w:spacing w:before="120" w:after="0"/>
      </w:pPr>
      <w:r>
        <w:rPr>
          <w:b/>
          <w:color w:val="1F2D3D"/>
          <w:sz w:val="21"/>
        </w:rPr>
        <w:t>Senior Tutor / Cybersecurity Mentor</w:t>
      </w:r>
    </w:p>
    <w:p>
      <w:pPr>
        <w:spacing w:after="40"/>
      </w:pPr>
      <w:r>
        <w:rPr>
          <w:color w:val="444C55"/>
          <w:sz w:val="20"/>
        </w:rPr>
        <w:t>Trilogy Educational Services</w:t>
      </w:r>
      <w:r>
        <w:rPr>
          <w:i/>
          <w:color w:val="444C55"/>
          <w:sz w:val="19"/>
        </w:rPr>
        <w:t xml:space="preserve">    |    2020 – 2021</w:t>
      </w:r>
    </w:p>
    <w:p>
      <w:pPr>
        <w:pStyle w:val="ListBullet"/>
        <w:spacing w:after="40"/>
      </w:pPr>
      <w:r>
        <w:rPr>
          <w:sz w:val="20"/>
        </w:rPr>
        <w:t>Mentored students in Security+, CISSP preparation, penetration testing, security architecture, compliance frameworks, and threat analysis.</w:t>
      </w:r>
    </w:p>
    <w:p>
      <w:pPr>
        <w:pStyle w:val="ListBullet"/>
        <w:spacing w:after="40"/>
      </w:pPr>
      <w:r>
        <w:rPr>
          <w:sz w:val="20"/>
        </w:rPr>
        <w:t>Provided one-on-one technical instruction for career-changers entering cybersecurity.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EDUCATION</w:t>
      </w:r>
    </w:p>
    <w:p>
      <w:pPr>
        <w:spacing w:before="0" w:after="20"/>
      </w:pPr>
      <w:r>
        <w:rPr>
          <w:b w:val="0"/>
          <w:i w:val="0"/>
          <w:sz w:val="20"/>
        </w:rPr>
        <w:t>Northwestern University — Cybersecurity — Evanston, IL</w:t>
      </w:r>
    </w:p>
    <w:p>
      <w:pPr>
        <w:spacing w:before="0" w:after="40"/>
      </w:pPr>
      <w:r>
        <w:rPr>
          <w:b w:val="0"/>
          <w:i w:val="0"/>
          <w:sz w:val="20"/>
        </w:rPr>
        <w:t>DeVry University (formerly DeVry Institute of Technology) — Electrical Engineering</w:t>
      </w:r>
    </w:p>
    <w:p>
      <w:pPr>
        <w:spacing w:before="180" w:after="60"/>
        <w:pBdr>
          <w:bottom w:val="single" w:sz="6" w:space="2" w:color="21477A"/>
        </w:pBdr>
      </w:pPr>
      <w:r>
        <w:rPr>
          <w:b/>
          <w:color w:val="21477A"/>
          <w:sz w:val="22"/>
        </w:rPr>
        <w:t>TECHNICAL ENVIRONMENT</w:t>
      </w:r>
    </w:p>
    <w:p>
      <w:pPr>
        <w:spacing w:after="20"/>
      </w:pPr>
      <w:r>
        <w:rPr>
          <w:b/>
          <w:color w:val="1F2D3D"/>
          <w:sz w:val="20"/>
        </w:rPr>
        <w:t xml:space="preserve">Firewalls: </w:t>
      </w:r>
      <w:r>
        <w:rPr>
          <w:sz w:val="20"/>
        </w:rPr>
        <w:t>Fortinet / FortiGate, Cisco, SonicWall, pfSense</w:t>
      </w:r>
    </w:p>
    <w:p>
      <w:pPr>
        <w:spacing w:after="20"/>
      </w:pPr>
      <w:r>
        <w:rPr>
          <w:b/>
          <w:color w:val="1F2D3D"/>
          <w:sz w:val="20"/>
        </w:rPr>
        <w:t xml:space="preserve">Networking: </w:t>
      </w:r>
      <w:r>
        <w:rPr>
          <w:sz w:val="20"/>
        </w:rPr>
        <w:t>Cisco Nexus, Dell, Mellanox, SONiC OS, VLANs, BGP, VPN, switching, routing</w:t>
      </w:r>
    </w:p>
    <w:p>
      <w:pPr>
        <w:spacing w:after="20"/>
      </w:pPr>
      <w:r>
        <w:rPr>
          <w:b/>
          <w:color w:val="1F2D3D"/>
          <w:sz w:val="20"/>
        </w:rPr>
        <w:t xml:space="preserve">Systems: </w:t>
      </w:r>
      <w:r>
        <w:rPr>
          <w:sz w:val="20"/>
        </w:rPr>
        <w:t>Linux, Ubuntu, Windows Server, Active Directory</w:t>
      </w:r>
    </w:p>
    <w:p>
      <w:pPr>
        <w:spacing w:after="20"/>
      </w:pPr>
      <w:r>
        <w:rPr>
          <w:b/>
          <w:color w:val="1F2D3D"/>
          <w:sz w:val="20"/>
        </w:rPr>
        <w:t xml:space="preserve">Virtualization: </w:t>
      </w:r>
      <w:r>
        <w:rPr>
          <w:sz w:val="20"/>
        </w:rPr>
        <w:t>Proxmox, VMware vSphere/ESXi, Hyper-V</w:t>
      </w:r>
    </w:p>
    <w:p>
      <w:pPr>
        <w:spacing w:after="20"/>
      </w:pPr>
      <w:r>
        <w:rPr>
          <w:b/>
          <w:color w:val="1F2D3D"/>
          <w:sz w:val="20"/>
        </w:rPr>
        <w:t xml:space="preserve">Security: </w:t>
      </w:r>
      <w:r>
        <w:rPr>
          <w:sz w:val="20"/>
        </w:rPr>
        <w:t>SIEM, vulnerability scanning, endpoint protection, MFA, access control</w:t>
      </w:r>
    </w:p>
    <w:p>
      <w:pPr>
        <w:spacing w:after="20"/>
      </w:pPr>
      <w:r>
        <w:rPr>
          <w:b/>
          <w:color w:val="1F2D3D"/>
          <w:sz w:val="20"/>
        </w:rPr>
        <w:t xml:space="preserve">Compliance: </w:t>
      </w:r>
      <w:r>
        <w:rPr>
          <w:sz w:val="20"/>
        </w:rPr>
        <w:t>SOC 2, HIPAA, GDPR, ISO 27001</w:t>
      </w:r>
    </w:p>
    <w:p>
      <w:pPr>
        <w:spacing w:after="20"/>
      </w:pPr>
      <w:r>
        <w:rPr>
          <w:b/>
          <w:color w:val="1F2D3D"/>
          <w:sz w:val="20"/>
        </w:rPr>
        <w:t xml:space="preserve">Storage / Backup: </w:t>
      </w:r>
      <w:r>
        <w:rPr>
          <w:sz w:val="20"/>
        </w:rPr>
        <w:t>SAN/NAS, Veeam, BackupPC, TrueNAS, Pure Storage</w:t>
      </w:r>
    </w:p>
    <w:p>
      <w:pPr>
        <w:spacing w:after="20"/>
      </w:pPr>
      <w:r>
        <w:rPr>
          <w:b/>
          <w:color w:val="1F2D3D"/>
          <w:sz w:val="20"/>
        </w:rPr>
        <w:t xml:space="preserve">Cloud: </w:t>
      </w:r>
      <w:r>
        <w:rPr>
          <w:sz w:val="20"/>
        </w:rPr>
        <w:t>AWS, Azure, Microsoft 365</w:t>
      </w:r>
    </w:p>
    <w:p>
      <w:pPr>
        <w:spacing w:after="20"/>
      </w:pPr>
      <w:r>
        <w:rPr>
          <w:b/>
          <w:color w:val="1F2D3D"/>
          <w:sz w:val="20"/>
        </w:rPr>
        <w:t xml:space="preserve">Tools: </w:t>
      </w:r>
      <w:r>
        <w:rPr>
          <w:sz w:val="20"/>
        </w:rPr>
        <w:t>GitLab, Zabbix, Graylog, Uptime Kuma, OpenVAS, NetBox</w:t>
      </w:r>
    </w:p>
    <w:sectPr w:rsidR="00FC693F" w:rsidRPr="0006063C" w:rsidSect="00034616"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50" w:lineRule="auto"/>
    </w:pPr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